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5" w:rsidRDefault="003164B5" w:rsidP="003164B5">
      <w:pPr>
        <w:spacing w:after="0" w:line="240" w:lineRule="auto"/>
        <w:ind w:firstLine="709"/>
        <w:jc w:val="both"/>
      </w:pPr>
    </w:p>
    <w:p w:rsidR="003164B5" w:rsidRDefault="003164B5" w:rsidP="003164B5">
      <w:pPr>
        <w:spacing w:after="0" w:line="240" w:lineRule="auto"/>
        <w:ind w:firstLine="709"/>
        <w:rPr>
          <w:b/>
        </w:rPr>
      </w:pPr>
      <w:r>
        <w:rPr>
          <w:b/>
        </w:rPr>
        <w:t>ООО "</w:t>
      </w:r>
      <w:proofErr w:type="spellStart"/>
      <w:r>
        <w:rPr>
          <w:b/>
        </w:rPr>
        <w:t>Теплосервис</w:t>
      </w:r>
      <w:proofErr w:type="spellEnd"/>
      <w:r>
        <w:rPr>
          <w:b/>
        </w:rPr>
        <w:t>"</w:t>
      </w:r>
    </w:p>
    <w:p w:rsidR="003164B5" w:rsidRDefault="003164B5" w:rsidP="003164B5">
      <w:pPr>
        <w:spacing w:after="0" w:line="240" w:lineRule="auto"/>
        <w:ind w:firstLine="709"/>
        <w:jc w:val="both"/>
        <w:rPr>
          <w:b/>
          <w:color w:val="FF0000"/>
        </w:rPr>
      </w:pPr>
      <w:r>
        <w:rPr>
          <w:b/>
        </w:rPr>
        <w:t xml:space="preserve">Основные условия Договора № 13-ТС на отпуск тепловой энергии от 01.10.2015 г. (далее - Договор) </w:t>
      </w:r>
      <w:r>
        <w:rPr>
          <w:b/>
          <w:color w:val="FF0000"/>
        </w:rPr>
        <w:t>ссылка должна быть активной</w:t>
      </w:r>
    </w:p>
    <w:p w:rsidR="003164B5" w:rsidRDefault="003164B5" w:rsidP="003164B5">
      <w:pPr>
        <w:spacing w:after="0" w:line="240" w:lineRule="auto"/>
        <w:ind w:firstLine="709"/>
        <w:jc w:val="both"/>
      </w:pPr>
    </w:p>
    <w:p w:rsidR="003164B5" w:rsidRDefault="003164B5" w:rsidP="003164B5">
      <w:pPr>
        <w:spacing w:after="0" w:line="240" w:lineRule="auto"/>
        <w:ind w:firstLine="709"/>
        <w:jc w:val="both"/>
      </w:pPr>
      <w:r>
        <w:t>Основные обязанности ООО "</w:t>
      </w:r>
      <w:proofErr w:type="spellStart"/>
      <w:r>
        <w:t>Теплосервис</w:t>
      </w:r>
      <w:proofErr w:type="spellEnd"/>
      <w:r>
        <w:t>" (далее - Поставщик):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отпустить Абоненту 18534,24 Гкал в год с максимально-часовой нагрузкой 2,11 Гкал/час, из них на отопление 1,3 Гкал/час, при температуре (-28°С), на горячее водоснабжение 0,81 Гкал/час;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обеспечить бесперебойный отпуск тепловой энергии, поддерживать температуру подающей сетевой воды в соответствии с температурным графиком, при этом температура учитывается как среднесуточная при допустимых отклонениях +/-5°С;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- при наличии приборов учета в присутствии представителя Абонента Поставщик производит контрольное снятие показаний приборов учета тепловой энергии; 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количество тепловой энергии, указанное в Договоре и выдаваемое Поставщиком Абоненту рассчитаны для отопления по данным проектных нагрузок тепловой энергии (или объемных показателей по правкам БТИ) и плановой температуре наружного воздуха, а на горячее водоснабжение - по нормам  водопотребления.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Основные права Поставщика: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- при обнаружении самовольного подключения к теплосети Абонента </w:t>
      </w:r>
      <w:proofErr w:type="spellStart"/>
      <w:r>
        <w:t>субабонентов</w:t>
      </w:r>
      <w:proofErr w:type="spellEnd"/>
      <w:r>
        <w:t>, новых цехов и установок отключить их и опломбировать;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предварительно предупредив Абонента, прекратить полностью или частично подачу ему тепловой энергии в случаях: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а) неоплаты платежного документа за тепловую энергию в установленные договором сроки;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б) расточительства тепловой энергии, хищения ее, допущения утечки и загрязнения сетевой воды;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в) недопущения представителей Поставщика к системам теплопотребления или к приборам учета тепловой энергии;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г) для принятия неотложных мер по ликвидации аварии или по ее предупреждению, Поставщик отключает систему теплопотребления Абонента с последующим сообщением ему о причинах отключения в течение 2 часов.</w:t>
      </w:r>
    </w:p>
    <w:p w:rsidR="003164B5" w:rsidRDefault="003164B5" w:rsidP="003164B5">
      <w:pPr>
        <w:spacing w:after="0" w:line="240" w:lineRule="auto"/>
        <w:ind w:firstLine="709"/>
        <w:jc w:val="both"/>
      </w:pPr>
    </w:p>
    <w:p w:rsidR="003164B5" w:rsidRDefault="003164B5" w:rsidP="003164B5">
      <w:pPr>
        <w:spacing w:after="0" w:line="240" w:lineRule="auto"/>
        <w:ind w:firstLine="709"/>
        <w:jc w:val="both"/>
      </w:pPr>
      <w:r>
        <w:t>Основные обязанности Основные обязанности ТСН "ТСЖ "Новый бульвар, дом 3" (выше и далее - Абонент):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предоставить данные по объекту: проектные нагрузки на тепловую энергию (Гкал/час) по видам услуг (отопление, вентиляция и г/водоснабжение), технический паспорт БТИ;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соблюдать норму утечки сетевой воды на подпитку тепловых сетей не более 1,0 куб.м./месяц;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в целях обеспечения надежного теплоснабжения и экономичной эксплуатации теплопотребляющих установок необходимо: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а) поддерживать в исправном техническом состоянии теплопотребляющее оборудование, теплопроводы, контрольно-измерительные приборы, изоляцию трубопроводов и теплоиспользующего оборудования;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б) своевременно производить ремонт теплопроводов, теплопотребляющего оборудования, запорной и регулирующей арматуры, устранять своими силами неполадки и производить регулировочные работы по внутренней системе отопления и г/в. </w:t>
      </w:r>
      <w:proofErr w:type="spellStart"/>
      <w:r>
        <w:t>непрогрев</w:t>
      </w:r>
      <w:proofErr w:type="spellEnd"/>
      <w:r>
        <w:t xml:space="preserve"> отдельных стояков и отопительных батарей, следить за наличием циркуляции в системе горячего водоснабжения постоянно;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в) возвращать сетевую воду в количестве установленном Договором, качестве и с соответствующей температурой, не допускать утечки и </w:t>
      </w:r>
      <w:proofErr w:type="spellStart"/>
      <w:r>
        <w:t>водоразбора</w:t>
      </w:r>
      <w:proofErr w:type="spellEnd"/>
      <w:r>
        <w:t>, не предусмотренного Договором, а также завышения температуры воды в обратном трубопроводе по сравнению с температурным графиком;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lastRenderedPageBreak/>
        <w:t>г) в аварийных случаях оперативно отключать от сети поврежденный участок, предварительно согласовав с Поставщиком, а также обеспечивать ремонт своими силами и средствами и принимать меры по предотвращению вывода теплоиспользующего оборудования из-за замерзания систем теплоснабжения;</w:t>
      </w:r>
    </w:p>
    <w:p w:rsidR="003164B5" w:rsidRDefault="003164B5" w:rsidP="003164B5">
      <w:pPr>
        <w:spacing w:after="0" w:line="240" w:lineRule="auto"/>
        <w:ind w:firstLine="709"/>
        <w:jc w:val="both"/>
      </w:pPr>
      <w:proofErr w:type="spellStart"/>
      <w:r>
        <w:t>д</w:t>
      </w:r>
      <w:proofErr w:type="spellEnd"/>
      <w:r>
        <w:t>) беспрепятственно допускать представителя Поставщика для контроля режима теплопотребления, рациональным использованием тепловой энергии и надзора за техническим состоянием, и эксплуатацией систем теплоснабжения;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е) выполнять в установленные сроки предписания, выданные Поставщиком по устранению недостатков в устройстве, эксплуатации системы теплоснабжения и подготовки здания к отопительному сезону;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ж) в случае изменения банковских реквизитов Абонент сообщает Поставщику в течение 3-х дней;</w:t>
      </w:r>
    </w:p>
    <w:p w:rsidR="003164B5" w:rsidRDefault="003164B5" w:rsidP="003164B5">
      <w:pPr>
        <w:spacing w:after="0" w:line="240" w:lineRule="auto"/>
        <w:ind w:firstLine="709"/>
        <w:jc w:val="both"/>
      </w:pPr>
      <w:proofErr w:type="spellStart"/>
      <w:r>
        <w:t>з</w:t>
      </w:r>
      <w:proofErr w:type="spellEnd"/>
      <w:r>
        <w:t xml:space="preserve">) предоставить круглосуточный беспрепятственный доступ к помещению </w:t>
      </w:r>
      <w:proofErr w:type="spellStart"/>
      <w:r>
        <w:t>крышной</w:t>
      </w:r>
      <w:proofErr w:type="spellEnd"/>
      <w:r>
        <w:t xml:space="preserve"> котельной;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и) производить промывку и </w:t>
      </w:r>
      <w:proofErr w:type="spellStart"/>
      <w:r>
        <w:t>опрессовку</w:t>
      </w:r>
      <w:proofErr w:type="spellEnd"/>
      <w:r>
        <w:t xml:space="preserve"> системы отопления в процессе подготовки к отопительному сезону в присутствии представителя Поставщика;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к) поддерживать стабильное давление холодной воды на вводе в котельную для обеспечения стабильной подачи горячей воды.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Основные права Абонента: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предлагать внести изменение договорных величин тепловой нагрузки сверх указанных в договоре максимальных часовых расходов потребления энергии, с письменного разрешения Поставщика и при выполнении технических условий, с соответствующим переоформлением Договора;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- присоединить к своим сетям других </w:t>
      </w:r>
      <w:proofErr w:type="spellStart"/>
      <w:r>
        <w:t>субабонентов</w:t>
      </w:r>
      <w:proofErr w:type="spellEnd"/>
      <w:r>
        <w:t xml:space="preserve"> и заключить с ними договоры на теплоснабжение исключительно с письменного согласия Поставщика;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- согласовывать с Поставщиком меры по предотвращению повреждений теплопотребляющих установок.</w:t>
      </w:r>
    </w:p>
    <w:p w:rsidR="003164B5" w:rsidRDefault="003164B5" w:rsidP="003164B5">
      <w:pPr>
        <w:spacing w:after="0" w:line="240" w:lineRule="auto"/>
        <w:ind w:firstLine="709"/>
        <w:jc w:val="both"/>
      </w:pPr>
    </w:p>
    <w:p w:rsidR="003164B5" w:rsidRDefault="003164B5" w:rsidP="003164B5">
      <w:pPr>
        <w:spacing w:after="0" w:line="240" w:lineRule="auto"/>
        <w:ind w:firstLine="709"/>
        <w:jc w:val="both"/>
      </w:pPr>
      <w:r>
        <w:t>Порядок учета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При наличии прибора учета тепловой энергии учет производится по показаниям приборов, установленных в помещении источника теплоснабжения (в </w:t>
      </w:r>
      <w:proofErr w:type="spellStart"/>
      <w:r>
        <w:t>крышной</w:t>
      </w:r>
      <w:proofErr w:type="spellEnd"/>
      <w:r>
        <w:t xml:space="preserve"> котельной). 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Ежемесячно до 30 числа текущего месяца Поставщик в присутствии Абонента составляет Акт о теплопотреблении, на основании которого Абоненту выставляется счет на оплату за потребленную тепловую энергию. </w:t>
      </w:r>
    </w:p>
    <w:p w:rsidR="003164B5" w:rsidRDefault="003164B5" w:rsidP="003164B5">
      <w:pPr>
        <w:spacing w:after="0" w:line="240" w:lineRule="auto"/>
        <w:ind w:firstLine="709"/>
        <w:jc w:val="both"/>
      </w:pPr>
    </w:p>
    <w:p w:rsidR="003164B5" w:rsidRDefault="003164B5" w:rsidP="003164B5">
      <w:pPr>
        <w:spacing w:after="0" w:line="240" w:lineRule="auto"/>
        <w:ind w:firstLine="709"/>
        <w:jc w:val="both"/>
      </w:pPr>
      <w:r>
        <w:t>Порядок расчетов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>Отпуск тепловой энергии производится по действующим за расчетный период тарифам, утвержденным в установленном порядке. Стоимость 1 Гкал/час по 31 декабря 2015 года составляет 1727,40 руб. с учетом НДС (на основании распоряжения Комитета по ценам и тарифам МО № 144-Р от 17.12.2014 г.)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Стоимость 1 Гкал/час с 01 января 2016 года оформляется дополнительным соглашением к настоящему Договору на основании тариф, утвержденного Комитетом по ценам и тарифам Московской области. 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Расчет оплаты производится за фактически принятое количество тепловой энергии Абонентом по приборам учета. 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Расчеты по настоящему Договору Абонент производит с Поставщиком за полученные услуги на основании выставленного Акта выполненных работ, счета и счета-фактуры в течение 10-ти дней с момента поступления платежных документов. </w:t>
      </w:r>
    </w:p>
    <w:p w:rsidR="003164B5" w:rsidRDefault="003164B5" w:rsidP="003164B5">
      <w:pPr>
        <w:spacing w:after="0" w:line="240" w:lineRule="auto"/>
        <w:ind w:firstLine="709"/>
        <w:jc w:val="both"/>
      </w:pPr>
      <w:r>
        <w:t xml:space="preserve">По окончании года подписывается Акт выверки расчетов. Отказ Абонента от подписи Акта не освобождает его от оплаты в установленном порядке. </w:t>
      </w:r>
    </w:p>
    <w:p w:rsidR="003164B5" w:rsidRDefault="003164B5" w:rsidP="003164B5">
      <w:pPr>
        <w:spacing w:after="0" w:line="240" w:lineRule="auto"/>
        <w:ind w:firstLine="709"/>
        <w:jc w:val="both"/>
      </w:pPr>
    </w:p>
    <w:p w:rsidR="003164B5" w:rsidRDefault="003164B5" w:rsidP="003164B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С полным текстом заключенного Договора Вы можете ознакомиться, пройдя регистрацию на форуме Товарищества. </w:t>
      </w:r>
    </w:p>
    <w:p w:rsidR="00000000" w:rsidRDefault="003164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64B5"/>
    <w:rsid w:val="0031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olgauser</dc:creator>
  <cp:keywords/>
  <dc:description/>
  <cp:lastModifiedBy>olgauser</cp:lastModifiedBy>
  <cp:revision>2</cp:revision>
  <dcterms:created xsi:type="dcterms:W3CDTF">2016-01-06T15:17:00Z</dcterms:created>
  <dcterms:modified xsi:type="dcterms:W3CDTF">2016-01-06T15:17:00Z</dcterms:modified>
</cp:coreProperties>
</file>